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86C9E" w14:textId="0983F74E" w:rsidR="00587D23" w:rsidRPr="00E13633" w:rsidRDefault="00587D23" w:rsidP="00587D23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End w:id="0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A77463">
        <w:rPr>
          <w:rFonts w:cs="Arial"/>
          <w:sz w:val="24"/>
          <w:szCs w:val="24"/>
        </w:rPr>
        <w:t>7</w:t>
      </w:r>
      <w:r w:rsidRPr="00E13633">
        <w:rPr>
          <w:rFonts w:cs="Arial"/>
          <w:sz w:val="24"/>
          <w:szCs w:val="24"/>
        </w:rPr>
        <w:tab/>
      </w:r>
      <w:r w:rsidR="00E85C40" w:rsidRPr="00E85C40">
        <w:rPr>
          <w:rFonts w:cs="Arial"/>
          <w:sz w:val="24"/>
          <w:szCs w:val="24"/>
        </w:rPr>
        <w:t>R4-2309742</w:t>
      </w:r>
    </w:p>
    <w:p w14:paraId="6B7BCA5A" w14:textId="482E1D7C" w:rsidR="00587D23" w:rsidRPr="00E13633" w:rsidRDefault="00A77463" w:rsidP="00587D2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</w:t>
      </w:r>
      <w:r w:rsidR="00587D23" w:rsidRPr="00E13633">
        <w:rPr>
          <w:rFonts w:cs="Arial"/>
          <w:sz w:val="24"/>
          <w:szCs w:val="24"/>
          <w:lang w:eastAsia="zh-CN"/>
        </w:rPr>
        <w:t>,</w:t>
      </w:r>
      <w:r w:rsidR="00587D2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South Korea</w:t>
      </w:r>
      <w:r w:rsidR="00587D23">
        <w:rPr>
          <w:rFonts w:cs="Arial"/>
          <w:sz w:val="24"/>
          <w:szCs w:val="24"/>
          <w:lang w:eastAsia="zh-CN"/>
        </w:rPr>
        <w:t>,</w:t>
      </w:r>
      <w:r w:rsidR="00587D23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="00587D23"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26 May 2023</w:t>
      </w:r>
    </w:p>
    <w:p w14:paraId="5A481EC3" w14:textId="77777777" w:rsidR="00D142BC" w:rsidRPr="00BC1B9F" w:rsidRDefault="00D142BC" w:rsidP="00196C0F">
      <w:pPr>
        <w:tabs>
          <w:tab w:val="left" w:pos="1985"/>
        </w:tabs>
        <w:spacing w:before="0" w:after="60"/>
        <w:ind w:left="1975" w:hangingChars="823" w:hanging="1975"/>
        <w:jc w:val="both"/>
        <w:rPr>
          <w:sz w:val="24"/>
          <w:highlight w:val="yellow"/>
        </w:rPr>
      </w:pPr>
    </w:p>
    <w:p w14:paraId="753DB114" w14:textId="5FAD72CE" w:rsidR="000913C2" w:rsidRPr="004E3939" w:rsidRDefault="000913C2" w:rsidP="00196C0F">
      <w:pPr>
        <w:spacing w:before="0"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87D23" w:rsidRPr="00587D23">
        <w:rPr>
          <w:rFonts w:ascii="Arial" w:hAnsi="Arial" w:cs="Arial"/>
          <w:b/>
          <w:sz w:val="22"/>
          <w:szCs w:val="22"/>
        </w:rPr>
        <w:t>LS on</w:t>
      </w:r>
      <w:r w:rsidR="00CF5672">
        <w:rPr>
          <w:rFonts w:ascii="Arial" w:hAnsi="Arial" w:cs="Arial"/>
          <w:b/>
          <w:sz w:val="22"/>
          <w:szCs w:val="22"/>
        </w:rPr>
        <w:t xml:space="preserve"> </w:t>
      </w:r>
      <w:r w:rsidR="00A77463">
        <w:rPr>
          <w:rFonts w:ascii="Arial" w:hAnsi="Arial" w:cs="Arial"/>
          <w:b/>
          <w:sz w:val="22"/>
          <w:szCs w:val="22"/>
        </w:rPr>
        <w:t>EVM for shorter transient period capability in FR1</w:t>
      </w:r>
    </w:p>
    <w:p w14:paraId="5ABF3431" w14:textId="4D997A9C" w:rsidR="000913C2" w:rsidRPr="00B97703" w:rsidRDefault="000913C2" w:rsidP="00196C0F">
      <w:pPr>
        <w:spacing w:before="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42133D" w14:textId="60BBC694" w:rsidR="000913C2" w:rsidRPr="004E3939" w:rsidRDefault="000913C2" w:rsidP="00196C0F">
      <w:pPr>
        <w:spacing w:before="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Rel-1</w:t>
      </w:r>
      <w:r w:rsidR="00A77463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bookmarkEnd w:id="5"/>
    <w:p w14:paraId="25E90A64" w14:textId="064CD129" w:rsidR="000913C2" w:rsidRPr="00B97703" w:rsidRDefault="000913C2" w:rsidP="00196C0F">
      <w:pPr>
        <w:spacing w:before="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8E0" w:rsidRPr="003458E0">
        <w:rPr>
          <w:rFonts w:ascii="Arial" w:hAnsi="Arial" w:cs="Arial"/>
          <w:b/>
          <w:bCs/>
          <w:sz w:val="22"/>
          <w:szCs w:val="22"/>
        </w:rPr>
        <w:t>NR_RF_FR1-Core</w:t>
      </w:r>
    </w:p>
    <w:p w14:paraId="78406249" w14:textId="77777777" w:rsidR="000913C2" w:rsidRPr="004E3939" w:rsidRDefault="000913C2" w:rsidP="00196C0F">
      <w:pPr>
        <w:spacing w:before="0"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07810E" w14:textId="65C070AB" w:rsidR="000913C2" w:rsidRPr="004E3939" w:rsidRDefault="000913C2" w:rsidP="00196C0F">
      <w:pPr>
        <w:spacing w:before="0"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D54CE" w:rsidRPr="003D54CE">
        <w:rPr>
          <w:rFonts w:ascii="Arial" w:hAnsi="Arial" w:cs="Arial"/>
          <w:b/>
          <w:sz w:val="22"/>
          <w:szCs w:val="22"/>
        </w:rPr>
        <w:t>RAN WG 4</w:t>
      </w:r>
    </w:p>
    <w:p w14:paraId="0FEEDDB7" w14:textId="51F19E17" w:rsidR="000913C2" w:rsidRPr="004E3939" w:rsidRDefault="000913C2" w:rsidP="00196C0F">
      <w:pPr>
        <w:spacing w:before="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 xml:space="preserve">RAN WG </w:t>
      </w:r>
      <w:r w:rsidR="003458E0">
        <w:rPr>
          <w:rFonts w:ascii="Arial" w:hAnsi="Arial" w:cs="Arial"/>
          <w:b/>
          <w:bCs/>
          <w:sz w:val="22"/>
          <w:szCs w:val="22"/>
        </w:rPr>
        <w:t>5</w:t>
      </w:r>
      <w:r w:rsidR="003D54CE" w:rsidRPr="003D54CE">
        <w:rPr>
          <w:rFonts w:ascii="Arial" w:hAnsi="Arial" w:cs="Arial"/>
          <w:b/>
          <w:bCs/>
          <w:sz w:val="22"/>
          <w:szCs w:val="22"/>
        </w:rPr>
        <w:tab/>
      </w:r>
    </w:p>
    <w:p w14:paraId="59BC70F9" w14:textId="0E644633" w:rsidR="000913C2" w:rsidRPr="004E3939" w:rsidRDefault="000913C2" w:rsidP="00196C0F">
      <w:pPr>
        <w:spacing w:before="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D46E2D7" w14:textId="77777777" w:rsidR="000913C2" w:rsidRDefault="000913C2" w:rsidP="00196C0F">
      <w:pPr>
        <w:spacing w:before="0" w:after="60"/>
        <w:ind w:left="1985" w:hanging="1985"/>
        <w:rPr>
          <w:rFonts w:ascii="Arial" w:hAnsi="Arial" w:cs="Arial"/>
          <w:bCs/>
        </w:rPr>
      </w:pPr>
    </w:p>
    <w:p w14:paraId="07BA9634" w14:textId="1418921A" w:rsidR="000913C2" w:rsidRDefault="000913C2" w:rsidP="00196C0F">
      <w:pPr>
        <w:spacing w:before="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6AC6BD" w14:textId="348C9132" w:rsidR="003D54CE" w:rsidRPr="003D54CE" w:rsidRDefault="003D54CE" w:rsidP="00196C0F">
      <w:pPr>
        <w:spacing w:before="0"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3458E0">
        <w:rPr>
          <w:rFonts w:ascii="Arial" w:hAnsi="Arial" w:cs="Arial"/>
          <w:b/>
          <w:bCs/>
          <w:sz w:val="22"/>
          <w:szCs w:val="22"/>
        </w:rPr>
        <w:t>Laurent</w:t>
      </w:r>
      <w:r w:rsidRPr="003D54CE">
        <w:rPr>
          <w:rFonts w:ascii="Arial" w:hAnsi="Arial" w:cs="Arial"/>
          <w:b/>
          <w:bCs/>
          <w:sz w:val="22"/>
          <w:szCs w:val="22"/>
        </w:rPr>
        <w:t xml:space="preserve"> </w:t>
      </w:r>
      <w:r w:rsidR="003458E0">
        <w:rPr>
          <w:rFonts w:ascii="Arial" w:hAnsi="Arial" w:cs="Arial"/>
          <w:b/>
          <w:bCs/>
          <w:sz w:val="22"/>
          <w:szCs w:val="22"/>
        </w:rPr>
        <w:t>Noel</w:t>
      </w:r>
    </w:p>
    <w:p w14:paraId="0DA9B3C9" w14:textId="199E0FDF" w:rsidR="003D54CE" w:rsidRDefault="003D54CE" w:rsidP="00196C0F">
      <w:pPr>
        <w:spacing w:before="0"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3458E0" w:rsidRPr="0026528C">
          <w:rPr>
            <w:rStyle w:val="Hyperlink"/>
            <w:rFonts w:ascii="Arial" w:hAnsi="Arial" w:cs="Arial"/>
            <w:b/>
            <w:bCs/>
            <w:sz w:val="22"/>
            <w:szCs w:val="22"/>
          </w:rPr>
          <w:t>laurent.noel@skyworksinc.com</w:t>
        </w:r>
      </w:hyperlink>
    </w:p>
    <w:p w14:paraId="1FEE3F78" w14:textId="77777777" w:rsidR="003D54CE" w:rsidRPr="004E3939" w:rsidRDefault="003D54CE" w:rsidP="00196C0F">
      <w:pPr>
        <w:spacing w:before="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C2102D0" w14:textId="77777777" w:rsidR="000913C2" w:rsidRPr="00383545" w:rsidRDefault="000913C2" w:rsidP="00196C0F">
      <w:pPr>
        <w:spacing w:before="0"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75A8B3" w14:textId="77777777" w:rsidR="000913C2" w:rsidRDefault="000913C2" w:rsidP="00196C0F">
      <w:pPr>
        <w:spacing w:before="0" w:after="60"/>
        <w:ind w:left="1985" w:hanging="1985"/>
        <w:rPr>
          <w:rFonts w:ascii="Arial" w:hAnsi="Arial" w:cs="Arial"/>
          <w:b/>
        </w:rPr>
      </w:pPr>
    </w:p>
    <w:p w14:paraId="71D5AB46" w14:textId="4CD05679" w:rsidR="000913C2" w:rsidRDefault="000913C2" w:rsidP="00196C0F">
      <w:pPr>
        <w:spacing w:before="0"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5DF3D35" w14:textId="4E442EC4" w:rsidR="003D54CE" w:rsidRDefault="003D54CE" w:rsidP="003D54CE">
      <w:pPr>
        <w:pStyle w:val="Heading1"/>
      </w:pPr>
      <w:r>
        <w:t>Overall description</w:t>
      </w:r>
    </w:p>
    <w:p w14:paraId="383112BC" w14:textId="6921EA53" w:rsidR="00DB67C6" w:rsidRDefault="00DB67C6" w:rsidP="00587D23">
      <w:pPr>
        <w:jc w:val="both"/>
        <w:rPr>
          <w:rFonts w:ascii="Arial" w:hAnsi="Arial" w:cs="Arial"/>
          <w:color w:val="000000"/>
          <w:lang w:eastAsia="ko-KR"/>
        </w:rPr>
      </w:pPr>
      <w:r w:rsidRPr="00DB67C6">
        <w:rPr>
          <w:rFonts w:ascii="Arial" w:hAnsi="Arial" w:cs="Arial"/>
          <w:color w:val="000000"/>
          <w:lang w:eastAsia="ko-KR"/>
        </w:rPr>
        <w:t xml:space="preserve">RAN4 has made the following agreement </w:t>
      </w:r>
      <w:r>
        <w:rPr>
          <w:rFonts w:ascii="Arial" w:hAnsi="Arial" w:cs="Arial"/>
          <w:color w:val="000000"/>
          <w:lang w:eastAsia="ko-KR"/>
        </w:rPr>
        <w:t>on transient assumptions for verification of a UE that signals a shorter transient period capability within FR1.</w:t>
      </w:r>
    </w:p>
    <w:p w14:paraId="656EFDD3" w14:textId="65A69567" w:rsidR="00DB67C6" w:rsidRDefault="00DB67C6" w:rsidP="00587D23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For testing of EVM with shorter transient period capability, RAN4 assumes that:</w:t>
      </w:r>
    </w:p>
    <w:p w14:paraId="4B40A5FA" w14:textId="795AE475" w:rsidR="00DB67C6" w:rsidRPr="00DB67C6" w:rsidRDefault="00DB67C6" w:rsidP="00DB67C6">
      <w:pPr>
        <w:pStyle w:val="ListParagraph"/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  <w:lang w:eastAsia="ko-KR"/>
        </w:rPr>
      </w:pPr>
      <w:r w:rsidRPr="00DB67C6">
        <w:rPr>
          <w:rFonts w:ascii="Arial" w:hAnsi="Arial" w:cs="Arial"/>
          <w:color w:val="000000"/>
          <w:sz w:val="20"/>
          <w:szCs w:val="20"/>
          <w:lang w:eastAsia="ko-KR"/>
        </w:rPr>
        <w:t xml:space="preserve">Transients are verified using the TS 38.101-1 Figure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6</w:t>
      </w:r>
      <w:r w:rsidRPr="00DB67C6">
        <w:rPr>
          <w:rFonts w:ascii="Arial" w:hAnsi="Arial" w:cs="Arial"/>
          <w:color w:val="000000"/>
          <w:sz w:val="20"/>
          <w:szCs w:val="20"/>
          <w:lang w:eastAsia="ko-KR"/>
        </w:rPr>
        <w:t>.3.3.7-3 ON to ON time mask,</w:t>
      </w:r>
    </w:p>
    <w:p w14:paraId="55EBA077" w14:textId="480777CA" w:rsidR="00DB67C6" w:rsidRPr="00DB67C6" w:rsidRDefault="00DB67C6" w:rsidP="00DB67C6">
      <w:pPr>
        <w:pStyle w:val="ListParagraph"/>
        <w:numPr>
          <w:ilvl w:val="0"/>
          <w:numId w:val="15"/>
        </w:num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T</w:t>
      </w:r>
      <w:r w:rsidRPr="00DB67C6">
        <w:rPr>
          <w:rFonts w:ascii="Arial" w:hAnsi="Arial" w:cs="Arial"/>
          <w:color w:val="000000"/>
          <w:sz w:val="20"/>
          <w:szCs w:val="20"/>
          <w:lang w:eastAsia="ko-KR"/>
        </w:rPr>
        <w:t>ransient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s</w:t>
      </w:r>
      <w:r w:rsidRPr="00DB67C6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are</w:t>
      </w:r>
      <w:r w:rsidRPr="00DB67C6">
        <w:rPr>
          <w:rFonts w:ascii="Arial" w:hAnsi="Arial" w:cs="Arial"/>
          <w:color w:val="000000"/>
          <w:sz w:val="20"/>
          <w:szCs w:val="20"/>
          <w:lang w:eastAsia="ko-KR"/>
        </w:rPr>
        <w:t xml:space="preserve"> not triggered by TPC commands,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they are</w:t>
      </w:r>
      <w:r w:rsidRPr="00DB67C6">
        <w:rPr>
          <w:rFonts w:ascii="Arial" w:hAnsi="Arial" w:cs="Arial"/>
          <w:color w:val="000000"/>
          <w:sz w:val="20"/>
          <w:szCs w:val="20"/>
          <w:lang w:eastAsia="ko-KR"/>
        </w:rPr>
        <w:t xml:space="preserve"> triggered by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an</w:t>
      </w:r>
      <w:r w:rsidRPr="00DB67C6">
        <w:rPr>
          <w:rFonts w:ascii="Arial" w:hAnsi="Arial" w:cs="Arial"/>
          <w:color w:val="000000"/>
          <w:sz w:val="20"/>
          <w:szCs w:val="20"/>
          <w:lang w:eastAsia="ko-KR"/>
        </w:rPr>
        <w:t xml:space="preserve"> RB allocation change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319EE759" w14:textId="46029BB1" w:rsidR="00327AA6" w:rsidRDefault="00DB67C6" w:rsidP="00587D23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In addition, RAN4 has also agreed to add the following new uplink Reference Measurement Channel (RMC) </w:t>
      </w:r>
      <w:r w:rsidRPr="00DB67C6">
        <w:rPr>
          <w:rFonts w:ascii="Arial" w:hAnsi="Arial" w:cs="Arial"/>
          <w:color w:val="000000"/>
          <w:lang w:eastAsia="ko-KR"/>
        </w:rPr>
        <w:t xml:space="preserve">with 5ms periodicity </w:t>
      </w:r>
      <w:r w:rsidR="00C847F4">
        <w:rPr>
          <w:rFonts w:ascii="Arial" w:hAnsi="Arial" w:cs="Arial"/>
          <w:color w:val="000000"/>
          <w:lang w:eastAsia="ko-KR"/>
        </w:rPr>
        <w:t xml:space="preserve">in TS 38.101-1 </w:t>
      </w:r>
      <w:r w:rsidRPr="00DB67C6">
        <w:rPr>
          <w:rFonts w:ascii="Arial" w:hAnsi="Arial" w:cs="Arial"/>
          <w:color w:val="000000"/>
          <w:lang w:eastAsia="ko-KR"/>
        </w:rPr>
        <w:t xml:space="preserve">to verify the transient </w:t>
      </w:r>
      <w:r w:rsidR="007D196D">
        <w:rPr>
          <w:rFonts w:ascii="Arial" w:hAnsi="Arial" w:cs="Arial"/>
          <w:color w:val="000000"/>
          <w:lang w:eastAsia="ko-KR"/>
        </w:rPr>
        <w:t xml:space="preserve">at SCS 15kHz </w:t>
      </w:r>
      <w:r w:rsidRPr="00DB67C6">
        <w:rPr>
          <w:rFonts w:ascii="Arial" w:hAnsi="Arial" w:cs="Arial"/>
          <w:color w:val="000000"/>
          <w:lang w:eastAsia="ko-KR"/>
        </w:rPr>
        <w:t xml:space="preserve">according to </w:t>
      </w:r>
      <w:r w:rsidR="007D196D">
        <w:rPr>
          <w:rFonts w:ascii="Arial" w:hAnsi="Arial" w:cs="Arial"/>
          <w:color w:val="000000"/>
          <w:lang w:eastAsia="ko-KR"/>
        </w:rPr>
        <w:t xml:space="preserve">the </w:t>
      </w:r>
      <w:r w:rsidRPr="00DB67C6">
        <w:rPr>
          <w:rFonts w:ascii="Arial" w:hAnsi="Arial" w:cs="Arial"/>
          <w:color w:val="000000"/>
          <w:lang w:eastAsia="ko-KR"/>
        </w:rPr>
        <w:t xml:space="preserve">Figure </w:t>
      </w:r>
      <w:r>
        <w:rPr>
          <w:rFonts w:ascii="Arial" w:hAnsi="Arial" w:cs="Arial"/>
          <w:color w:val="000000"/>
          <w:lang w:eastAsia="ko-KR"/>
        </w:rPr>
        <w:t>6</w:t>
      </w:r>
      <w:r w:rsidRPr="00DB67C6">
        <w:rPr>
          <w:rFonts w:ascii="Arial" w:hAnsi="Arial" w:cs="Arial"/>
          <w:color w:val="000000"/>
          <w:lang w:eastAsia="ko-KR"/>
        </w:rPr>
        <w:t>.3.3.7-3 time-mask</w:t>
      </w:r>
      <w:r>
        <w:rPr>
          <w:rFonts w:ascii="Arial" w:hAnsi="Arial" w:cs="Arial"/>
          <w:color w:val="000000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7D23" w14:paraId="67832F80" w14:textId="77777777" w:rsidTr="00587D23">
        <w:tc>
          <w:tcPr>
            <w:tcW w:w="9629" w:type="dxa"/>
          </w:tcPr>
          <w:p w14:paraId="29714612" w14:textId="0D0323FD" w:rsidR="00587D23" w:rsidRPr="00587D23" w:rsidRDefault="007D196D" w:rsidP="007D198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before="0" w:after="0" w:line="240" w:lineRule="auto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lang w:val="en-US" w:eastAsia="zh-CN"/>
              </w:rPr>
              <w:t>A</w:t>
            </w:r>
            <w:r w:rsidRPr="007D196D">
              <w:rPr>
                <w:rFonts w:ascii="Arial" w:hAnsi="Arial" w:cs="Arial"/>
                <w:b/>
                <w:bCs/>
                <w:i/>
                <w:iCs/>
                <w:color w:val="000000"/>
                <w:lang w:val="en-US" w:eastAsia="zh-CN"/>
              </w:rPr>
              <w:t>dditional TDD configuration</w:t>
            </w:r>
          </w:p>
          <w:tbl>
            <w:tblPr>
              <w:tblW w:w="549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3"/>
              <w:gridCol w:w="2187"/>
              <w:gridCol w:w="1899"/>
            </w:tblGrid>
            <w:tr w:rsidR="007D196D" w:rsidRPr="00A1115A" w14:paraId="31C04068" w14:textId="77777777" w:rsidTr="00974A79">
              <w:trPr>
                <w:trHeight w:val="410"/>
                <w:jc w:val="center"/>
              </w:trPr>
              <w:tc>
                <w:tcPr>
                  <w:tcW w:w="3600" w:type="dxa"/>
                  <w:gridSpan w:val="2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60805634" w14:textId="77777777" w:rsidR="007D196D" w:rsidRPr="00A1115A" w:rsidRDefault="007D196D" w:rsidP="007D196D">
                  <w:pPr>
                    <w:pStyle w:val="TAH"/>
                    <w:spacing w:before="0"/>
                  </w:pPr>
                  <w:r w:rsidRPr="00A1115A">
                    <w:t>Parameter</w:t>
                  </w:r>
                </w:p>
              </w:tc>
              <w:tc>
                <w:tcPr>
                  <w:tcW w:w="1899" w:type="dxa"/>
                  <w:shd w:val="clear" w:color="auto" w:fill="auto"/>
                </w:tcPr>
                <w:p w14:paraId="3677ECB2" w14:textId="77777777" w:rsidR="007D196D" w:rsidRPr="00A1115A" w:rsidRDefault="007D196D" w:rsidP="007D196D">
                  <w:pPr>
                    <w:pStyle w:val="TAH"/>
                    <w:spacing w:before="0"/>
                  </w:pPr>
                  <w:r w:rsidRPr="00A1115A">
                    <w:t>Value</w:t>
                  </w:r>
                </w:p>
              </w:tc>
            </w:tr>
            <w:tr w:rsidR="007D196D" w:rsidRPr="00A1115A" w14:paraId="02DD8A72" w14:textId="77777777" w:rsidTr="00974A79">
              <w:trPr>
                <w:jc w:val="center"/>
              </w:trPr>
              <w:tc>
                <w:tcPr>
                  <w:tcW w:w="3600" w:type="dxa"/>
                  <w:gridSpan w:val="2"/>
                  <w:tcBorders>
                    <w:top w:val="nil"/>
                  </w:tcBorders>
                  <w:shd w:val="clear" w:color="auto" w:fill="auto"/>
                </w:tcPr>
                <w:p w14:paraId="3773A428" w14:textId="77777777" w:rsidR="007D196D" w:rsidRPr="00A1115A" w:rsidRDefault="007D196D" w:rsidP="007D196D">
                  <w:pPr>
                    <w:pStyle w:val="TAH"/>
                    <w:spacing w:before="0"/>
                  </w:pPr>
                </w:p>
              </w:tc>
              <w:tc>
                <w:tcPr>
                  <w:tcW w:w="1899" w:type="dxa"/>
                  <w:shd w:val="clear" w:color="auto" w:fill="auto"/>
                </w:tcPr>
                <w:p w14:paraId="6A6D6C38" w14:textId="77777777" w:rsidR="007D196D" w:rsidRPr="00A1115A" w:rsidRDefault="007D196D" w:rsidP="007D196D">
                  <w:pPr>
                    <w:pStyle w:val="TAH"/>
                    <w:spacing w:before="0"/>
                  </w:pPr>
                  <w:r w:rsidRPr="00A1115A">
                    <w:t xml:space="preserve">SCS </w:t>
                  </w:r>
                  <w:r>
                    <w:t>15</w:t>
                  </w:r>
                  <w:r w:rsidRPr="00A1115A">
                    <w:t xml:space="preserve"> kHz (µ</w:t>
                  </w:r>
                  <w:r>
                    <w:t>0</w:t>
                  </w:r>
                  <w:r w:rsidRPr="00A1115A">
                    <w:t>)</w:t>
                  </w:r>
                </w:p>
              </w:tc>
            </w:tr>
            <w:tr w:rsidR="007D196D" w:rsidRPr="00A1115A" w14:paraId="20626984" w14:textId="77777777" w:rsidTr="00974A79">
              <w:trPr>
                <w:jc w:val="center"/>
              </w:trPr>
              <w:tc>
                <w:tcPr>
                  <w:tcW w:w="3600" w:type="dxa"/>
                  <w:gridSpan w:val="2"/>
                </w:tcPr>
                <w:p w14:paraId="0814F2B0" w14:textId="77777777" w:rsidR="007D196D" w:rsidRPr="00A1115A" w:rsidRDefault="007D196D" w:rsidP="007D196D">
                  <w:pPr>
                    <w:pStyle w:val="TAL"/>
                    <w:spacing w:before="0"/>
                    <w:rPr>
                      <w:i/>
                    </w:rPr>
                  </w:pPr>
                  <w:r w:rsidRPr="00A1115A">
                    <w:t>TDD Slot Configuration pattern (Note 1)</w:t>
                  </w:r>
                </w:p>
              </w:tc>
              <w:tc>
                <w:tcPr>
                  <w:tcW w:w="1899" w:type="dxa"/>
                  <w:shd w:val="clear" w:color="auto" w:fill="auto"/>
                </w:tcPr>
                <w:p w14:paraId="26AEF10E" w14:textId="1F732245" w:rsidR="007D196D" w:rsidRPr="00A1115A" w:rsidRDefault="007D196D" w:rsidP="007D196D">
                  <w:pPr>
                    <w:pStyle w:val="TAL"/>
                    <w:spacing w:before="0"/>
                  </w:pPr>
                  <w:r>
                    <w:t>2</w:t>
                  </w:r>
                  <w:r w:rsidRPr="00A1115A">
                    <w:t>DS2U</w:t>
                  </w:r>
                </w:p>
              </w:tc>
            </w:tr>
            <w:tr w:rsidR="007D196D" w:rsidRPr="00A1115A" w14:paraId="5B9F79ED" w14:textId="77777777" w:rsidTr="00974A79">
              <w:trPr>
                <w:jc w:val="center"/>
              </w:trPr>
              <w:tc>
                <w:tcPr>
                  <w:tcW w:w="3600" w:type="dxa"/>
                  <w:gridSpan w:val="2"/>
                </w:tcPr>
                <w:p w14:paraId="7A76A376" w14:textId="77777777" w:rsidR="007D196D" w:rsidRPr="00A1115A" w:rsidRDefault="007D196D" w:rsidP="007D196D">
                  <w:pPr>
                    <w:pStyle w:val="TAL"/>
                    <w:spacing w:before="0"/>
                    <w:rPr>
                      <w:i/>
                    </w:rPr>
                  </w:pPr>
                  <w:r w:rsidRPr="00A1115A">
                    <w:t>Special Slot Configuration (Note 2)</w:t>
                  </w:r>
                </w:p>
              </w:tc>
              <w:tc>
                <w:tcPr>
                  <w:tcW w:w="1899" w:type="dxa"/>
                  <w:shd w:val="clear" w:color="auto" w:fill="auto"/>
                </w:tcPr>
                <w:p w14:paraId="3469D865" w14:textId="40D0436B" w:rsidR="007D196D" w:rsidRPr="00A1115A" w:rsidRDefault="007D196D" w:rsidP="007D196D">
                  <w:pPr>
                    <w:pStyle w:val="TAL"/>
                    <w:spacing w:before="0"/>
                  </w:pPr>
                  <w:r>
                    <w:t>10</w:t>
                  </w:r>
                  <w:r w:rsidRPr="00A1115A">
                    <w:t>D+</w:t>
                  </w:r>
                  <w:r>
                    <w:t>2</w:t>
                  </w:r>
                  <w:r w:rsidRPr="00A1115A">
                    <w:t>G+</w:t>
                  </w:r>
                  <w:r>
                    <w:t>2</w:t>
                  </w:r>
                  <w:r w:rsidRPr="00A1115A">
                    <w:t>U</w:t>
                  </w:r>
                </w:p>
              </w:tc>
            </w:tr>
            <w:tr w:rsidR="007D196D" w:rsidRPr="00A1115A" w14:paraId="0CE350DC" w14:textId="77777777" w:rsidTr="00974A79">
              <w:trPr>
                <w:jc w:val="center"/>
              </w:trPr>
              <w:tc>
                <w:tcPr>
                  <w:tcW w:w="3600" w:type="dxa"/>
                  <w:gridSpan w:val="2"/>
                </w:tcPr>
                <w:p w14:paraId="10154DC5" w14:textId="77777777" w:rsidR="007D196D" w:rsidRPr="00A1115A" w:rsidRDefault="007D196D" w:rsidP="007D196D">
                  <w:pPr>
                    <w:pStyle w:val="TAL"/>
                    <w:spacing w:before="0"/>
                    <w:rPr>
                      <w:i/>
                    </w:rPr>
                  </w:pPr>
                  <w:proofErr w:type="spellStart"/>
                  <w:r w:rsidRPr="00A1115A">
                    <w:t>referenceSubcarrierSpacing</w:t>
                  </w:r>
                  <w:proofErr w:type="spellEnd"/>
                </w:p>
              </w:tc>
              <w:tc>
                <w:tcPr>
                  <w:tcW w:w="1899" w:type="dxa"/>
                  <w:shd w:val="clear" w:color="auto" w:fill="auto"/>
                </w:tcPr>
                <w:p w14:paraId="1C553BC9" w14:textId="77777777" w:rsidR="007D196D" w:rsidRPr="00A1115A" w:rsidRDefault="007D196D" w:rsidP="007D196D">
                  <w:pPr>
                    <w:pStyle w:val="TAL"/>
                    <w:spacing w:before="0"/>
                  </w:pPr>
                  <w:r w:rsidRPr="00B5327A">
                    <w:t>15</w:t>
                  </w:r>
                  <w:r w:rsidRPr="00A1115A">
                    <w:t xml:space="preserve"> kHz</w:t>
                  </w:r>
                </w:p>
              </w:tc>
            </w:tr>
            <w:tr w:rsidR="007D196D" w:rsidRPr="00A1115A" w14:paraId="3B635707" w14:textId="77777777" w:rsidTr="00974A79">
              <w:trPr>
                <w:jc w:val="center"/>
              </w:trPr>
              <w:tc>
                <w:tcPr>
                  <w:tcW w:w="1413" w:type="dxa"/>
                  <w:tcBorders>
                    <w:bottom w:val="nil"/>
                  </w:tcBorders>
                  <w:shd w:val="clear" w:color="auto" w:fill="auto"/>
                </w:tcPr>
                <w:p w14:paraId="07A1BC4D" w14:textId="77777777" w:rsidR="007D196D" w:rsidRPr="00A1115A" w:rsidRDefault="007D196D" w:rsidP="007D196D">
                  <w:pPr>
                    <w:pStyle w:val="TAL"/>
                    <w:spacing w:before="0"/>
                    <w:rPr>
                      <w:i/>
                    </w:rPr>
                  </w:pPr>
                  <w:r w:rsidRPr="00A1115A">
                    <w:t>UL-DL configuration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14:paraId="62C1882C" w14:textId="77777777" w:rsidR="007D196D" w:rsidRPr="00A1115A" w:rsidRDefault="007D196D" w:rsidP="007D196D">
                  <w:pPr>
                    <w:pStyle w:val="TAL"/>
                    <w:spacing w:before="0"/>
                  </w:pPr>
                  <w:r w:rsidRPr="00A1115A">
                    <w:rPr>
                      <w:i/>
                    </w:rPr>
                    <w:t>dl-UL-</w:t>
                  </w:r>
                  <w:proofErr w:type="spellStart"/>
                  <w:r w:rsidRPr="00A1115A">
                    <w:rPr>
                      <w:i/>
                    </w:rPr>
                    <w:t>TransmissionPeriodicity</w:t>
                  </w:r>
                  <w:proofErr w:type="spellEnd"/>
                </w:p>
              </w:tc>
              <w:tc>
                <w:tcPr>
                  <w:tcW w:w="1899" w:type="dxa"/>
                  <w:shd w:val="clear" w:color="auto" w:fill="auto"/>
                </w:tcPr>
                <w:p w14:paraId="3591F4A6" w14:textId="4A87C41C" w:rsidR="007D196D" w:rsidRPr="00A1115A" w:rsidRDefault="007D196D" w:rsidP="007D196D">
                  <w:pPr>
                    <w:pStyle w:val="TAL"/>
                    <w:spacing w:before="0"/>
                  </w:pPr>
                  <w:r>
                    <w:t>5</w:t>
                  </w:r>
                  <w:r w:rsidRPr="00A1115A">
                    <w:t xml:space="preserve"> </w:t>
                  </w:r>
                  <w:proofErr w:type="spellStart"/>
                  <w:r w:rsidRPr="00A1115A">
                    <w:t>ms</w:t>
                  </w:r>
                  <w:proofErr w:type="spellEnd"/>
                </w:p>
              </w:tc>
            </w:tr>
            <w:tr w:rsidR="007D196D" w:rsidRPr="00A1115A" w14:paraId="70CAE197" w14:textId="77777777" w:rsidTr="00974A79">
              <w:trPr>
                <w:jc w:val="center"/>
              </w:trPr>
              <w:tc>
                <w:tcPr>
                  <w:tcW w:w="1413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6D0E6F66" w14:textId="77777777" w:rsidR="007D196D" w:rsidRPr="00A1115A" w:rsidRDefault="007D196D" w:rsidP="007D196D">
                  <w:pPr>
                    <w:pStyle w:val="TAL"/>
                    <w:spacing w:before="0"/>
                    <w:rPr>
                      <w:i/>
                    </w:rPr>
                  </w:pPr>
                </w:p>
              </w:tc>
              <w:tc>
                <w:tcPr>
                  <w:tcW w:w="2187" w:type="dxa"/>
                  <w:shd w:val="clear" w:color="auto" w:fill="auto"/>
                </w:tcPr>
                <w:p w14:paraId="5DD47D4F" w14:textId="77777777" w:rsidR="007D196D" w:rsidRPr="00A1115A" w:rsidRDefault="007D196D" w:rsidP="007D196D">
                  <w:pPr>
                    <w:pStyle w:val="TAL"/>
                    <w:spacing w:before="0"/>
                  </w:pPr>
                  <w:proofErr w:type="spellStart"/>
                  <w:r w:rsidRPr="00A1115A">
                    <w:rPr>
                      <w:i/>
                    </w:rPr>
                    <w:t>nrofDownlinkSlots</w:t>
                  </w:r>
                  <w:proofErr w:type="spellEnd"/>
                </w:p>
              </w:tc>
              <w:tc>
                <w:tcPr>
                  <w:tcW w:w="1899" w:type="dxa"/>
                  <w:shd w:val="clear" w:color="auto" w:fill="auto"/>
                </w:tcPr>
                <w:p w14:paraId="3BD83736" w14:textId="773C0343" w:rsidR="007D196D" w:rsidRPr="00A1115A" w:rsidRDefault="007D196D" w:rsidP="007D196D">
                  <w:pPr>
                    <w:pStyle w:val="TAL"/>
                    <w:spacing w:before="0"/>
                  </w:pPr>
                  <w:r>
                    <w:t>2</w:t>
                  </w:r>
                </w:p>
              </w:tc>
            </w:tr>
            <w:tr w:rsidR="007D196D" w:rsidRPr="00A1115A" w14:paraId="496EDA9A" w14:textId="77777777" w:rsidTr="00974A79">
              <w:trPr>
                <w:jc w:val="center"/>
              </w:trPr>
              <w:tc>
                <w:tcPr>
                  <w:tcW w:w="1413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323D48EE" w14:textId="77777777" w:rsidR="007D196D" w:rsidRPr="00A1115A" w:rsidRDefault="007D196D" w:rsidP="007D196D">
                  <w:pPr>
                    <w:pStyle w:val="TAL"/>
                    <w:spacing w:before="0"/>
                    <w:rPr>
                      <w:i/>
                    </w:rPr>
                  </w:pPr>
                </w:p>
              </w:tc>
              <w:tc>
                <w:tcPr>
                  <w:tcW w:w="2187" w:type="dxa"/>
                  <w:shd w:val="clear" w:color="auto" w:fill="auto"/>
                </w:tcPr>
                <w:p w14:paraId="74239BAA" w14:textId="77777777" w:rsidR="007D196D" w:rsidRPr="00A1115A" w:rsidRDefault="007D196D" w:rsidP="007D196D">
                  <w:pPr>
                    <w:pStyle w:val="TAL"/>
                    <w:spacing w:before="0"/>
                  </w:pPr>
                  <w:proofErr w:type="spellStart"/>
                  <w:r w:rsidRPr="00A1115A">
                    <w:rPr>
                      <w:i/>
                    </w:rPr>
                    <w:t>nrofDownlinkSymbols</w:t>
                  </w:r>
                  <w:proofErr w:type="spellEnd"/>
                </w:p>
              </w:tc>
              <w:tc>
                <w:tcPr>
                  <w:tcW w:w="1899" w:type="dxa"/>
                  <w:shd w:val="clear" w:color="auto" w:fill="auto"/>
                </w:tcPr>
                <w:p w14:paraId="1517B45C" w14:textId="7F4EAAB7" w:rsidR="007D196D" w:rsidRPr="00A1115A" w:rsidRDefault="007D196D" w:rsidP="007D196D">
                  <w:pPr>
                    <w:pStyle w:val="TAL"/>
                    <w:spacing w:before="0"/>
                  </w:pPr>
                  <w:r>
                    <w:t>10</w:t>
                  </w:r>
                </w:p>
              </w:tc>
            </w:tr>
            <w:tr w:rsidR="007D196D" w:rsidRPr="00A1115A" w14:paraId="234FC97A" w14:textId="77777777" w:rsidTr="00974A79">
              <w:trPr>
                <w:jc w:val="center"/>
              </w:trPr>
              <w:tc>
                <w:tcPr>
                  <w:tcW w:w="1413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3CC53417" w14:textId="77777777" w:rsidR="007D196D" w:rsidRPr="00A1115A" w:rsidRDefault="007D196D" w:rsidP="007D196D">
                  <w:pPr>
                    <w:pStyle w:val="TAL"/>
                    <w:spacing w:before="0"/>
                    <w:rPr>
                      <w:i/>
                    </w:rPr>
                  </w:pPr>
                </w:p>
              </w:tc>
              <w:tc>
                <w:tcPr>
                  <w:tcW w:w="2187" w:type="dxa"/>
                  <w:shd w:val="clear" w:color="auto" w:fill="auto"/>
                </w:tcPr>
                <w:p w14:paraId="746C30A4" w14:textId="77777777" w:rsidR="007D196D" w:rsidRPr="00A1115A" w:rsidRDefault="007D196D" w:rsidP="007D196D">
                  <w:pPr>
                    <w:pStyle w:val="TAL"/>
                    <w:spacing w:before="0"/>
                  </w:pPr>
                  <w:proofErr w:type="spellStart"/>
                  <w:r w:rsidRPr="00A1115A">
                    <w:rPr>
                      <w:i/>
                    </w:rPr>
                    <w:t>nrofUplinkSlot</w:t>
                  </w:r>
                  <w:proofErr w:type="spellEnd"/>
                </w:p>
              </w:tc>
              <w:tc>
                <w:tcPr>
                  <w:tcW w:w="1899" w:type="dxa"/>
                  <w:shd w:val="clear" w:color="auto" w:fill="auto"/>
                </w:tcPr>
                <w:p w14:paraId="7592FF0F" w14:textId="77777777" w:rsidR="007D196D" w:rsidRPr="00A1115A" w:rsidRDefault="007D196D" w:rsidP="007D196D">
                  <w:pPr>
                    <w:pStyle w:val="TAL"/>
                    <w:spacing w:before="0"/>
                  </w:pPr>
                  <w:r w:rsidRPr="00A1115A">
                    <w:t>2</w:t>
                  </w:r>
                </w:p>
              </w:tc>
            </w:tr>
            <w:tr w:rsidR="007D196D" w:rsidRPr="00A1115A" w14:paraId="394F2E42" w14:textId="77777777" w:rsidTr="00974A79">
              <w:trPr>
                <w:jc w:val="center"/>
              </w:trPr>
              <w:tc>
                <w:tcPr>
                  <w:tcW w:w="1413" w:type="dxa"/>
                  <w:tcBorders>
                    <w:top w:val="nil"/>
                  </w:tcBorders>
                  <w:shd w:val="clear" w:color="auto" w:fill="auto"/>
                </w:tcPr>
                <w:p w14:paraId="46F11DDE" w14:textId="77777777" w:rsidR="007D196D" w:rsidRPr="00A1115A" w:rsidRDefault="007D196D" w:rsidP="007D196D">
                  <w:pPr>
                    <w:pStyle w:val="TAL"/>
                    <w:spacing w:before="0"/>
                    <w:rPr>
                      <w:i/>
                    </w:rPr>
                  </w:pPr>
                </w:p>
              </w:tc>
              <w:tc>
                <w:tcPr>
                  <w:tcW w:w="2187" w:type="dxa"/>
                  <w:shd w:val="clear" w:color="auto" w:fill="auto"/>
                </w:tcPr>
                <w:p w14:paraId="2B13B19B" w14:textId="77777777" w:rsidR="007D196D" w:rsidRPr="00A1115A" w:rsidRDefault="007D196D" w:rsidP="007D196D">
                  <w:pPr>
                    <w:pStyle w:val="TAL"/>
                    <w:spacing w:before="0"/>
                  </w:pPr>
                  <w:proofErr w:type="spellStart"/>
                  <w:r w:rsidRPr="00A1115A">
                    <w:rPr>
                      <w:i/>
                    </w:rPr>
                    <w:t>nrofUplinkSymbols</w:t>
                  </w:r>
                  <w:proofErr w:type="spellEnd"/>
                </w:p>
              </w:tc>
              <w:tc>
                <w:tcPr>
                  <w:tcW w:w="1899" w:type="dxa"/>
                  <w:shd w:val="clear" w:color="auto" w:fill="auto"/>
                </w:tcPr>
                <w:p w14:paraId="2D9146A0" w14:textId="546C209E" w:rsidR="007D196D" w:rsidRPr="00A1115A" w:rsidRDefault="007D196D" w:rsidP="007D196D">
                  <w:pPr>
                    <w:pStyle w:val="TAL"/>
                    <w:spacing w:before="0"/>
                  </w:pPr>
                  <w:r>
                    <w:t>2</w:t>
                  </w:r>
                </w:p>
              </w:tc>
            </w:tr>
            <w:tr w:rsidR="007D196D" w:rsidRPr="00A1115A" w14:paraId="6F711818" w14:textId="77777777" w:rsidTr="00974A79">
              <w:trPr>
                <w:jc w:val="center"/>
              </w:trPr>
              <w:tc>
                <w:tcPr>
                  <w:tcW w:w="5499" w:type="dxa"/>
                  <w:gridSpan w:val="3"/>
                </w:tcPr>
                <w:p w14:paraId="2DAE746B" w14:textId="77777777" w:rsidR="007D196D" w:rsidRPr="00A1115A" w:rsidRDefault="007D196D" w:rsidP="007D196D">
                  <w:pPr>
                    <w:pStyle w:val="TAN"/>
                    <w:spacing w:before="0"/>
                  </w:pPr>
                  <w:r w:rsidRPr="00A1115A">
                    <w:t>NOTE 1:</w:t>
                  </w:r>
                  <w:r w:rsidRPr="00A1115A">
                    <w:tab/>
                    <w:t xml:space="preserve">D denotes a slot with all DL symbols; S denotes a slot with a mix of DL, </w:t>
                  </w:r>
                  <w:proofErr w:type="gramStart"/>
                  <w:r w:rsidRPr="00A1115A">
                    <w:t>UL</w:t>
                  </w:r>
                  <w:proofErr w:type="gramEnd"/>
                  <w:r w:rsidRPr="00A1115A">
                    <w:t xml:space="preserve"> and guard symbols; U denotes a slot with all UL symbols. The field is for information.</w:t>
                  </w:r>
                </w:p>
                <w:p w14:paraId="18B4E991" w14:textId="77777777" w:rsidR="007D196D" w:rsidRPr="00A1115A" w:rsidRDefault="007D196D" w:rsidP="007D196D">
                  <w:pPr>
                    <w:pStyle w:val="TAN"/>
                    <w:spacing w:before="0"/>
                  </w:pPr>
                  <w:r w:rsidRPr="00A1115A">
                    <w:t>NOTE 2:</w:t>
                  </w:r>
                  <w:r w:rsidRPr="00A1115A">
                    <w:tab/>
                    <w:t xml:space="preserve">D, G, U denote DL, </w:t>
                  </w:r>
                  <w:proofErr w:type="gramStart"/>
                  <w:r w:rsidRPr="00A1115A">
                    <w:t>guard</w:t>
                  </w:r>
                  <w:proofErr w:type="gramEnd"/>
                  <w:r w:rsidRPr="00A1115A">
                    <w:t xml:space="preserve"> and UL symbols, respectively. The field is for information.</w:t>
                  </w:r>
                </w:p>
              </w:tc>
            </w:tr>
          </w:tbl>
          <w:p w14:paraId="2E5755CC" w14:textId="18D76356" w:rsidR="00587D23" w:rsidRDefault="00587D23" w:rsidP="007D1986">
            <w:pPr>
              <w:spacing w:line="240" w:lineRule="auto"/>
              <w:rPr>
                <w:rFonts w:ascii="Arial" w:hAnsi="Arial" w:cs="Arial"/>
                <w:color w:val="000000"/>
                <w:lang w:eastAsia="ko-KR"/>
              </w:rPr>
            </w:pPr>
          </w:p>
        </w:tc>
      </w:tr>
    </w:tbl>
    <w:p w14:paraId="5AA0FBEC" w14:textId="27A2E69F" w:rsidR="003D54CE" w:rsidRDefault="003D54CE" w:rsidP="003D54CE">
      <w:pPr>
        <w:pStyle w:val="Heading1"/>
      </w:pPr>
      <w:r>
        <w:lastRenderedPageBreak/>
        <w:t>Actions</w:t>
      </w:r>
    </w:p>
    <w:p w14:paraId="1B81ECC0" w14:textId="77777777" w:rsidR="00CF5672" w:rsidRPr="000F4E43" w:rsidRDefault="00CF5672" w:rsidP="00CF5672">
      <w:pPr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RAN5:</w:t>
      </w:r>
    </w:p>
    <w:p w14:paraId="62643766" w14:textId="77777777" w:rsidR="00CF5672" w:rsidRDefault="00CF5672" w:rsidP="00CF5672">
      <w:pPr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RAN5 to take the above </w:t>
      </w:r>
      <w:r w:rsidRPr="00C024F9">
        <w:rPr>
          <w:rFonts w:ascii="Arial" w:hAnsi="Arial" w:cs="Arial"/>
        </w:rPr>
        <w:t xml:space="preserve">into </w:t>
      </w:r>
      <w:r>
        <w:rPr>
          <w:rFonts w:ascii="Arial" w:hAnsi="Arial" w:cs="Arial"/>
        </w:rPr>
        <w:t>consideration.</w:t>
      </w:r>
    </w:p>
    <w:p w14:paraId="141F22A3" w14:textId="210E4B0D" w:rsidR="001909D7" w:rsidRPr="001909D7" w:rsidRDefault="001909D7" w:rsidP="001909D7">
      <w:pPr>
        <w:pStyle w:val="Heading1"/>
        <w:rPr>
          <w:szCs w:val="36"/>
        </w:rPr>
      </w:pPr>
      <w:r w:rsidRPr="001909D7">
        <w:rPr>
          <w:szCs w:val="36"/>
        </w:rPr>
        <w:t>Date of Next TSG-RAN WG4 Meetings</w:t>
      </w:r>
    </w:p>
    <w:p w14:paraId="1238A675" w14:textId="57A113E4" w:rsidR="001909D7" w:rsidRDefault="001909D7" w:rsidP="001909D7">
      <w:pPr>
        <w:tabs>
          <w:tab w:val="left" w:pos="5245"/>
        </w:tabs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WG4 Meeting #10</w:t>
      </w:r>
      <w:r w:rsidR="00CF5672">
        <w:rPr>
          <w:rFonts w:ascii="Arial" w:hAnsi="Arial" w:cs="Arial"/>
          <w:bCs/>
          <w:lang w:val="sv-SE"/>
        </w:rPr>
        <w:t>8</w:t>
      </w:r>
      <w:r>
        <w:rPr>
          <w:rFonts w:ascii="Arial" w:hAnsi="Arial" w:cs="Arial"/>
          <w:bCs/>
          <w:lang w:val="sv-SE"/>
        </w:rPr>
        <w:tab/>
      </w:r>
      <w:r w:rsidR="00CF5672">
        <w:rPr>
          <w:rFonts w:ascii="Arial" w:hAnsi="Arial" w:cs="Arial"/>
          <w:bCs/>
          <w:lang w:val="sv-SE"/>
        </w:rPr>
        <w:t>21</w:t>
      </w:r>
      <w:r w:rsidR="00411440">
        <w:rPr>
          <w:rFonts w:ascii="Arial" w:hAnsi="Arial" w:cs="Arial"/>
          <w:bCs/>
          <w:lang w:val="sv-SE"/>
        </w:rPr>
        <w:t xml:space="preserve"> </w:t>
      </w:r>
      <w:r w:rsidR="00CF5672">
        <w:rPr>
          <w:rFonts w:ascii="Arial" w:hAnsi="Arial" w:cs="Arial"/>
          <w:bCs/>
          <w:lang w:val="sv-SE"/>
        </w:rPr>
        <w:t>Aug</w:t>
      </w:r>
      <w:r>
        <w:rPr>
          <w:rFonts w:ascii="Arial" w:hAnsi="Arial" w:cs="Arial"/>
          <w:bCs/>
          <w:lang w:val="sv-SE"/>
        </w:rPr>
        <w:t xml:space="preserve"> – </w:t>
      </w:r>
      <w:r w:rsidR="00CF5672">
        <w:rPr>
          <w:rFonts w:ascii="Arial" w:hAnsi="Arial" w:cs="Arial"/>
          <w:bCs/>
          <w:lang w:val="sv-SE"/>
        </w:rPr>
        <w:t>25</w:t>
      </w:r>
      <w:r>
        <w:rPr>
          <w:rFonts w:ascii="Arial" w:hAnsi="Arial" w:cs="Arial"/>
          <w:bCs/>
          <w:lang w:val="sv-SE"/>
        </w:rPr>
        <w:t xml:space="preserve"> </w:t>
      </w:r>
      <w:r w:rsidR="00CF5672">
        <w:rPr>
          <w:rFonts w:ascii="Arial" w:hAnsi="Arial" w:cs="Arial"/>
          <w:bCs/>
          <w:lang w:val="sv-SE"/>
        </w:rPr>
        <w:t>Aug</w:t>
      </w:r>
      <w:r>
        <w:rPr>
          <w:rFonts w:ascii="Arial" w:hAnsi="Arial" w:cs="Arial"/>
          <w:bCs/>
          <w:lang w:val="sv-SE"/>
        </w:rPr>
        <w:t xml:space="preserve"> 202</w:t>
      </w:r>
      <w:r w:rsidR="007D198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</w:r>
      <w:r w:rsidR="00CF5672">
        <w:rPr>
          <w:rFonts w:ascii="Arial" w:hAnsi="Arial" w:cs="Arial"/>
          <w:bCs/>
          <w:lang w:val="sv-SE"/>
        </w:rPr>
        <w:t>Toulouse</w:t>
      </w:r>
      <w:r w:rsidR="00411440" w:rsidRPr="00411440">
        <w:rPr>
          <w:rFonts w:ascii="Arial" w:hAnsi="Arial" w:cs="Arial"/>
          <w:bCs/>
          <w:lang w:val="sv-SE"/>
        </w:rPr>
        <w:t xml:space="preserve">, </w:t>
      </w:r>
      <w:r w:rsidR="00CF5672">
        <w:rPr>
          <w:rFonts w:ascii="Arial" w:hAnsi="Arial" w:cs="Arial"/>
          <w:bCs/>
          <w:lang w:val="sv-SE"/>
        </w:rPr>
        <w:t>FR</w:t>
      </w:r>
    </w:p>
    <w:p w14:paraId="54C32657" w14:textId="7D585628" w:rsidR="007D1986" w:rsidRDefault="007D1986" w:rsidP="007D1986">
      <w:pPr>
        <w:tabs>
          <w:tab w:val="left" w:pos="5245"/>
        </w:tabs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WG4 Meeting #10</w:t>
      </w:r>
      <w:r w:rsidR="00CF5672">
        <w:rPr>
          <w:rFonts w:ascii="Arial" w:hAnsi="Arial" w:cs="Arial"/>
          <w:bCs/>
          <w:lang w:val="sv-SE"/>
        </w:rPr>
        <w:t>8</w:t>
      </w:r>
      <w:r>
        <w:rPr>
          <w:rFonts w:ascii="Arial" w:hAnsi="Arial" w:cs="Arial"/>
          <w:bCs/>
          <w:lang w:val="sv-SE"/>
        </w:rPr>
        <w:t>-bis</w:t>
      </w:r>
      <w:r>
        <w:rPr>
          <w:rFonts w:ascii="Arial" w:hAnsi="Arial" w:cs="Arial"/>
          <w:bCs/>
          <w:lang w:val="sv-SE"/>
        </w:rPr>
        <w:tab/>
      </w:r>
      <w:r w:rsidR="00CF5672">
        <w:rPr>
          <w:rFonts w:ascii="Arial" w:hAnsi="Arial" w:cs="Arial"/>
          <w:bCs/>
          <w:lang w:val="sv-SE"/>
        </w:rPr>
        <w:t>9</w:t>
      </w:r>
      <w:r>
        <w:rPr>
          <w:rFonts w:ascii="Arial" w:hAnsi="Arial" w:cs="Arial"/>
          <w:bCs/>
          <w:lang w:val="sv-SE"/>
        </w:rPr>
        <w:t xml:space="preserve"> </w:t>
      </w:r>
      <w:r w:rsidR="00CF5672">
        <w:rPr>
          <w:rFonts w:ascii="Arial" w:hAnsi="Arial" w:cs="Arial"/>
          <w:bCs/>
          <w:lang w:val="sv-SE"/>
        </w:rPr>
        <w:t>Oct</w:t>
      </w:r>
      <w:r>
        <w:rPr>
          <w:rFonts w:ascii="Arial" w:hAnsi="Arial" w:cs="Arial"/>
          <w:bCs/>
          <w:lang w:val="sv-SE"/>
        </w:rPr>
        <w:t xml:space="preserve"> – </w:t>
      </w:r>
      <w:r w:rsidR="00CF5672">
        <w:rPr>
          <w:rFonts w:ascii="Arial" w:hAnsi="Arial" w:cs="Arial"/>
          <w:bCs/>
          <w:lang w:val="sv-SE"/>
        </w:rPr>
        <w:t>13</w:t>
      </w:r>
      <w:r>
        <w:rPr>
          <w:rFonts w:ascii="Arial" w:hAnsi="Arial" w:cs="Arial"/>
          <w:bCs/>
          <w:lang w:val="sv-SE"/>
        </w:rPr>
        <w:t xml:space="preserve"> </w:t>
      </w:r>
      <w:r w:rsidR="00CF5672">
        <w:rPr>
          <w:rFonts w:ascii="Arial" w:hAnsi="Arial" w:cs="Arial"/>
          <w:bCs/>
          <w:lang w:val="sv-SE"/>
        </w:rPr>
        <w:t>Oct</w:t>
      </w:r>
      <w:r>
        <w:rPr>
          <w:rFonts w:ascii="Arial" w:hAnsi="Arial" w:cs="Arial"/>
          <w:bCs/>
          <w:lang w:val="sv-SE"/>
        </w:rPr>
        <w:t xml:space="preserve"> 2023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</w:r>
      <w:r w:rsidR="00CF5672">
        <w:rPr>
          <w:rFonts w:ascii="Arial" w:hAnsi="Arial" w:cs="Arial"/>
          <w:bCs/>
          <w:lang w:val="sv-SE"/>
        </w:rPr>
        <w:t>Xiamen, CN</w:t>
      </w:r>
    </w:p>
    <w:p w14:paraId="7F7EFBD8" w14:textId="77777777" w:rsidR="007D1986" w:rsidRPr="00D43F50" w:rsidRDefault="007D1986" w:rsidP="001909D7">
      <w:pPr>
        <w:tabs>
          <w:tab w:val="left" w:pos="5245"/>
        </w:tabs>
        <w:ind w:left="2268" w:hanging="2268"/>
        <w:rPr>
          <w:rFonts w:ascii="Arial" w:hAnsi="Arial" w:cs="Arial"/>
          <w:bCs/>
          <w:lang w:val="sv-SE"/>
        </w:rPr>
      </w:pPr>
    </w:p>
    <w:p w14:paraId="1680FDC4" w14:textId="6FFD10E3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EFCBE" w14:textId="77777777" w:rsidR="00E827A6" w:rsidRDefault="00E827A6">
      <w:r>
        <w:separator/>
      </w:r>
    </w:p>
  </w:endnote>
  <w:endnote w:type="continuationSeparator" w:id="0">
    <w:p w14:paraId="54DCD82C" w14:textId="77777777" w:rsidR="00E827A6" w:rsidRDefault="00E827A6">
      <w:r>
        <w:continuationSeparator/>
      </w:r>
    </w:p>
  </w:endnote>
  <w:endnote w:type="continuationNotice" w:id="1">
    <w:p w14:paraId="28CED61A" w14:textId="77777777" w:rsidR="00E827A6" w:rsidRDefault="00E827A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2DF12" w14:textId="77777777" w:rsidR="00E827A6" w:rsidRDefault="00E827A6">
      <w:r>
        <w:separator/>
      </w:r>
    </w:p>
  </w:footnote>
  <w:footnote w:type="continuationSeparator" w:id="0">
    <w:p w14:paraId="6E2AAE5A" w14:textId="77777777" w:rsidR="00E827A6" w:rsidRDefault="00E827A6">
      <w:r>
        <w:continuationSeparator/>
      </w:r>
    </w:p>
  </w:footnote>
  <w:footnote w:type="continuationNotice" w:id="1">
    <w:p w14:paraId="34E7420C" w14:textId="77777777" w:rsidR="00E827A6" w:rsidRDefault="00E827A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44ADC"/>
    <w:multiLevelType w:val="hybridMultilevel"/>
    <w:tmpl w:val="4CF27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44ED2"/>
    <w:multiLevelType w:val="hybridMultilevel"/>
    <w:tmpl w:val="05FE5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097FDB"/>
    <w:multiLevelType w:val="hybridMultilevel"/>
    <w:tmpl w:val="F6B882AA"/>
    <w:lvl w:ilvl="0" w:tplc="71761F6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1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67D24A1"/>
    <w:multiLevelType w:val="hybridMultilevel"/>
    <w:tmpl w:val="1104129A"/>
    <w:lvl w:ilvl="0" w:tplc="7F7AD76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237033">
    <w:abstractNumId w:val="7"/>
  </w:num>
  <w:num w:numId="2" w16cid:durableId="1977565581">
    <w:abstractNumId w:val="6"/>
  </w:num>
  <w:num w:numId="3" w16cid:durableId="1237011590">
    <w:abstractNumId w:val="8"/>
  </w:num>
  <w:num w:numId="4" w16cid:durableId="2026056213">
    <w:abstractNumId w:val="1"/>
  </w:num>
  <w:num w:numId="5" w16cid:durableId="90055340">
    <w:abstractNumId w:val="10"/>
  </w:num>
  <w:num w:numId="6" w16cid:durableId="306251614">
    <w:abstractNumId w:val="3"/>
  </w:num>
  <w:num w:numId="7" w16cid:durableId="545263529">
    <w:abstractNumId w:val="11"/>
  </w:num>
  <w:num w:numId="8" w16cid:durableId="1109198131">
    <w:abstractNumId w:val="0"/>
  </w:num>
  <w:num w:numId="9" w16cid:durableId="1898664917">
    <w:abstractNumId w:val="5"/>
  </w:num>
  <w:num w:numId="10" w16cid:durableId="106585664">
    <w:abstractNumId w:val="4"/>
  </w:num>
  <w:num w:numId="11" w16cid:durableId="133956057">
    <w:abstractNumId w:val="12"/>
  </w:num>
  <w:num w:numId="12" w16cid:durableId="985165666">
    <w:abstractNumId w:val="13"/>
  </w:num>
  <w:num w:numId="13" w16cid:durableId="951134315">
    <w:abstractNumId w:val="14"/>
  </w:num>
  <w:num w:numId="14" w16cid:durableId="473837732">
    <w:abstractNumId w:val="9"/>
  </w:num>
  <w:num w:numId="15" w16cid:durableId="72590813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3C2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68A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6F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9D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C0F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228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08D0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7A6"/>
    <w:rsid w:val="00323FAD"/>
    <w:rsid w:val="003242C1"/>
    <w:rsid w:val="003244C4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8E0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4CE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44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87D23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54B3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ED9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96D"/>
    <w:rsid w:val="007D1986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7FA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D75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6F66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3B6C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1E6E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463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08D5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1BE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7F4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5672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7C6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7A6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5C40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D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54CE"/>
    <w:rPr>
      <w:color w:val="605E5C"/>
      <w:shd w:val="clear" w:color="auto" w:fill="E1DFDD"/>
    </w:rPr>
  </w:style>
  <w:style w:type="paragraph" w:customStyle="1" w:styleId="done">
    <w:name w:val="done"/>
    <w:basedOn w:val="Normal"/>
    <w:rsid w:val="003D54C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8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noel@skyworksinc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544B3D-2E18-DB47-9A33-9AD9B5E5E6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08FA2BA-506F-4B41-A302-29B57DB52B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>CTPClassification=CTP_PUBLIC:VisualMarkings=, CTPClassification=CTP_NT</cp:keywords>
  <cp:lastModifiedBy>Laurent Noel</cp:lastModifiedBy>
  <cp:revision>2</cp:revision>
  <cp:lastPrinted>2016-11-03T02:40:00Z</cp:lastPrinted>
  <dcterms:created xsi:type="dcterms:W3CDTF">2023-05-15T23:56:00Z</dcterms:created>
  <dcterms:modified xsi:type="dcterms:W3CDTF">2023-05-15T23:56:00Z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